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204"/>
      </w:tblGrid>
      <w:tr w:rsidR="004415FE" w14:paraId="02BB1BD5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BB56E26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1</w:t>
            </w:r>
          </w:p>
        </w:tc>
        <w:tc>
          <w:tcPr>
            <w:tcW w:w="8204" w:type="dxa"/>
            <w:noWrap/>
            <w:vAlign w:val="bottom"/>
            <w:hideMark/>
          </w:tcPr>
          <w:p w14:paraId="6A4F63F8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Attività Produttive e Finanza</w:t>
            </w:r>
          </w:p>
        </w:tc>
      </w:tr>
      <w:tr w:rsidR="004415FE" w14:paraId="26B97A4A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F275BB8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03F69B89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Green Economy</w:t>
            </w:r>
          </w:p>
        </w:tc>
      </w:tr>
      <w:tr w:rsidR="004415FE" w14:paraId="333C6BA4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3495201B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57FD80A0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Edilizia pubblica e privata</w:t>
            </w:r>
          </w:p>
        </w:tc>
      </w:tr>
      <w:tr w:rsidR="004415FE" w14:paraId="52BBD77F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FFA5389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c)</w:t>
            </w:r>
          </w:p>
        </w:tc>
        <w:tc>
          <w:tcPr>
            <w:tcW w:w="8204" w:type="dxa"/>
            <w:noWrap/>
            <w:vAlign w:val="bottom"/>
            <w:hideMark/>
          </w:tcPr>
          <w:p w14:paraId="31638A42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Cultura e Turismo</w:t>
            </w:r>
          </w:p>
        </w:tc>
      </w:tr>
      <w:tr w:rsidR="004415FE" w14:paraId="11E01C2E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B4714F5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d)</w:t>
            </w:r>
          </w:p>
        </w:tc>
        <w:tc>
          <w:tcPr>
            <w:tcW w:w="8204" w:type="dxa"/>
            <w:noWrap/>
            <w:vAlign w:val="bottom"/>
            <w:hideMark/>
          </w:tcPr>
          <w:p w14:paraId="40FBAB1C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Agricoltura, Agroindustria e Filiera Enogastronomica</w:t>
            </w:r>
          </w:p>
        </w:tc>
      </w:tr>
      <w:tr w:rsidR="004415FE" w14:paraId="5B9B6282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DA5BD5E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e)</w:t>
            </w:r>
          </w:p>
        </w:tc>
        <w:tc>
          <w:tcPr>
            <w:tcW w:w="8204" w:type="dxa"/>
            <w:noWrap/>
            <w:vAlign w:val="bottom"/>
            <w:hideMark/>
          </w:tcPr>
          <w:p w14:paraId="3A5EA2E1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Reti di impresa</w:t>
            </w:r>
          </w:p>
        </w:tc>
      </w:tr>
      <w:tr w:rsidR="004415FE" w14:paraId="182C0CF5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731F0E15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f)</w:t>
            </w:r>
          </w:p>
        </w:tc>
        <w:tc>
          <w:tcPr>
            <w:tcW w:w="8204" w:type="dxa"/>
            <w:noWrap/>
            <w:vAlign w:val="bottom"/>
            <w:hideMark/>
          </w:tcPr>
          <w:p w14:paraId="096C3B4F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Comunicazione e ICT</w:t>
            </w:r>
          </w:p>
        </w:tc>
      </w:tr>
      <w:tr w:rsidR="004415FE" w14:paraId="0C7DF716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CF9E2E0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g)</w:t>
            </w:r>
          </w:p>
        </w:tc>
        <w:tc>
          <w:tcPr>
            <w:tcW w:w="8204" w:type="dxa"/>
            <w:noWrap/>
            <w:vAlign w:val="bottom"/>
            <w:hideMark/>
          </w:tcPr>
          <w:p w14:paraId="49819D57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Banche, Assicurazioni e Imprese</w:t>
            </w:r>
          </w:p>
        </w:tc>
      </w:tr>
      <w:tr w:rsidR="004415FE" w14:paraId="03A666A0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77CD0B8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h)</w:t>
            </w:r>
          </w:p>
        </w:tc>
        <w:tc>
          <w:tcPr>
            <w:tcW w:w="8204" w:type="dxa"/>
            <w:noWrap/>
            <w:vAlign w:val="bottom"/>
            <w:hideMark/>
          </w:tcPr>
          <w:p w14:paraId="6A6018DB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Finanza e mercati finanziari</w:t>
            </w:r>
          </w:p>
        </w:tc>
      </w:tr>
      <w:tr w:rsidR="004415FE" w14:paraId="28F85550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1BBAC2B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i)</w:t>
            </w:r>
          </w:p>
        </w:tc>
        <w:tc>
          <w:tcPr>
            <w:tcW w:w="8204" w:type="dxa"/>
            <w:noWrap/>
            <w:vAlign w:val="bottom"/>
            <w:hideMark/>
          </w:tcPr>
          <w:p w14:paraId="37C8AF42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Finanza agevolata</w:t>
            </w:r>
          </w:p>
        </w:tc>
      </w:tr>
      <w:tr w:rsidR="004415FE" w14:paraId="504FE3D9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9EDABD6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l)</w:t>
            </w:r>
          </w:p>
        </w:tc>
        <w:tc>
          <w:tcPr>
            <w:tcW w:w="8204" w:type="dxa"/>
            <w:noWrap/>
            <w:vAlign w:val="bottom"/>
            <w:hideMark/>
          </w:tcPr>
          <w:p w14:paraId="0DE61F6A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Finanza Straordinaria e Project Financing</w:t>
            </w:r>
          </w:p>
        </w:tc>
      </w:tr>
      <w:tr w:rsidR="004415FE" w14:paraId="4F2EC5EC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3E4DA78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m)</w:t>
            </w:r>
          </w:p>
        </w:tc>
        <w:tc>
          <w:tcPr>
            <w:tcW w:w="8204" w:type="dxa"/>
            <w:noWrap/>
            <w:vAlign w:val="bottom"/>
            <w:hideMark/>
          </w:tcPr>
          <w:p w14:paraId="1D9DF0E2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Finanza Sostenibile</w:t>
            </w:r>
          </w:p>
        </w:tc>
      </w:tr>
      <w:tr w:rsidR="004415FE" w14:paraId="2598CF41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06BD4F0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n)</w:t>
            </w:r>
          </w:p>
        </w:tc>
        <w:tc>
          <w:tcPr>
            <w:tcW w:w="8204" w:type="dxa"/>
            <w:noWrap/>
            <w:vAlign w:val="bottom"/>
            <w:hideMark/>
          </w:tcPr>
          <w:p w14:paraId="53D4CBBC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PNRR</w:t>
            </w:r>
          </w:p>
        </w:tc>
      </w:tr>
      <w:tr w:rsidR="004415FE" w14:paraId="4943B8A8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7253AFED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o)</w:t>
            </w:r>
          </w:p>
        </w:tc>
        <w:tc>
          <w:tcPr>
            <w:tcW w:w="8204" w:type="dxa"/>
            <w:noWrap/>
            <w:vAlign w:val="bottom"/>
            <w:hideMark/>
          </w:tcPr>
          <w:p w14:paraId="0F910399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La Verifica dei Servizi e dei Prodotti Bancari, Finanziari e Assicurativi</w:t>
            </w:r>
          </w:p>
        </w:tc>
      </w:tr>
      <w:tr w:rsidR="004415FE" w14:paraId="2F0B0D84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460FE816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 xml:space="preserve"> </w:t>
            </w:r>
          </w:p>
        </w:tc>
        <w:tc>
          <w:tcPr>
            <w:tcW w:w="8204" w:type="dxa"/>
            <w:noWrap/>
            <w:vAlign w:val="bottom"/>
            <w:hideMark/>
          </w:tcPr>
          <w:p w14:paraId="6B4772C6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4415FE" w14:paraId="456D32F2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61256E5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2</w:t>
            </w:r>
          </w:p>
        </w:tc>
        <w:tc>
          <w:tcPr>
            <w:tcW w:w="8204" w:type="dxa"/>
            <w:noWrap/>
            <w:vAlign w:val="bottom"/>
            <w:hideMark/>
          </w:tcPr>
          <w:p w14:paraId="189C7625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Attività degli Enti Pubblici</w:t>
            </w:r>
          </w:p>
        </w:tc>
      </w:tr>
      <w:tr w:rsidR="004415FE" w14:paraId="133B7FCE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9484F06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360C5C3E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Enti locali</w:t>
            </w:r>
          </w:p>
        </w:tc>
      </w:tr>
      <w:tr w:rsidR="004415FE" w14:paraId="3EE5789B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CA2CE09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3CC7250F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Partecipate e società in house</w:t>
            </w:r>
          </w:p>
        </w:tc>
      </w:tr>
      <w:tr w:rsidR="004415FE" w14:paraId="4D56CF31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450A914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c)</w:t>
            </w:r>
          </w:p>
        </w:tc>
        <w:tc>
          <w:tcPr>
            <w:tcW w:w="8204" w:type="dxa"/>
            <w:noWrap/>
            <w:vAlign w:val="bottom"/>
            <w:hideMark/>
          </w:tcPr>
          <w:p w14:paraId="257324C8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Tributi Locali</w:t>
            </w:r>
          </w:p>
        </w:tc>
      </w:tr>
      <w:tr w:rsidR="004415FE" w14:paraId="29EA8506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16577008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d)</w:t>
            </w:r>
          </w:p>
        </w:tc>
        <w:tc>
          <w:tcPr>
            <w:tcW w:w="8204" w:type="dxa"/>
            <w:noWrap/>
            <w:vAlign w:val="bottom"/>
            <w:hideMark/>
          </w:tcPr>
          <w:p w14:paraId="3371A598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Finanza Enti Pubblici</w:t>
            </w:r>
          </w:p>
        </w:tc>
      </w:tr>
      <w:tr w:rsidR="004415FE" w14:paraId="425C4A9D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4FDF1A0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e)</w:t>
            </w:r>
          </w:p>
        </w:tc>
        <w:tc>
          <w:tcPr>
            <w:tcW w:w="8204" w:type="dxa"/>
            <w:noWrap/>
            <w:vAlign w:val="bottom"/>
            <w:hideMark/>
          </w:tcPr>
          <w:p w14:paraId="3D2B54AD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O.I.V.</w:t>
            </w:r>
          </w:p>
        </w:tc>
      </w:tr>
      <w:tr w:rsidR="004415FE" w14:paraId="0817E0D7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9A733BD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f)</w:t>
            </w:r>
          </w:p>
        </w:tc>
        <w:tc>
          <w:tcPr>
            <w:tcW w:w="8204" w:type="dxa"/>
            <w:noWrap/>
            <w:vAlign w:val="bottom"/>
            <w:hideMark/>
          </w:tcPr>
          <w:p w14:paraId="4E78B72C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Osservatorio e studio dei bilanci degli Enti Locali</w:t>
            </w:r>
          </w:p>
        </w:tc>
      </w:tr>
      <w:tr w:rsidR="004415FE" w14:paraId="35E09348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17194105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g)</w:t>
            </w:r>
          </w:p>
        </w:tc>
        <w:tc>
          <w:tcPr>
            <w:tcW w:w="8204" w:type="dxa"/>
            <w:noWrap/>
            <w:vAlign w:val="bottom"/>
            <w:hideMark/>
          </w:tcPr>
          <w:p w14:paraId="3EE01709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Controllo gestione Enti Pubblici</w:t>
            </w:r>
          </w:p>
        </w:tc>
      </w:tr>
      <w:tr w:rsidR="004415FE" w14:paraId="273B8024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37EF0ED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h)</w:t>
            </w:r>
          </w:p>
        </w:tc>
        <w:tc>
          <w:tcPr>
            <w:tcW w:w="8204" w:type="dxa"/>
            <w:noWrap/>
            <w:vAlign w:val="bottom"/>
            <w:hideMark/>
          </w:tcPr>
          <w:p w14:paraId="37ED5751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PNRR negli Enti Locali</w:t>
            </w:r>
          </w:p>
        </w:tc>
      </w:tr>
      <w:tr w:rsidR="004415FE" w14:paraId="335B73A3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30AFA405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204" w:type="dxa"/>
            <w:noWrap/>
            <w:vAlign w:val="bottom"/>
            <w:hideMark/>
          </w:tcPr>
          <w:p w14:paraId="5D341D78" w14:textId="77777777" w:rsidR="004415FE" w:rsidRDefault="004415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4415FE" w14:paraId="67967526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6701565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3</w:t>
            </w:r>
          </w:p>
        </w:tc>
        <w:tc>
          <w:tcPr>
            <w:tcW w:w="8204" w:type="dxa"/>
            <w:noWrap/>
            <w:vAlign w:val="bottom"/>
            <w:hideMark/>
          </w:tcPr>
          <w:p w14:paraId="24F1B416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Sanità</w:t>
            </w:r>
          </w:p>
        </w:tc>
      </w:tr>
      <w:tr w:rsidR="004415FE" w14:paraId="0014DCCD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121925BF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69C9DC49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Gestione e controllo Aziende Sanitarie Locali</w:t>
            </w:r>
          </w:p>
        </w:tc>
      </w:tr>
      <w:tr w:rsidR="004415FE" w14:paraId="3ECD710E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3B6756C0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0677D906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Fiscalità Aziende Sanitarie Locali</w:t>
            </w:r>
          </w:p>
        </w:tc>
      </w:tr>
      <w:tr w:rsidR="004415FE" w14:paraId="0CA5AB60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A76F090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c)</w:t>
            </w:r>
          </w:p>
        </w:tc>
        <w:tc>
          <w:tcPr>
            <w:tcW w:w="8204" w:type="dxa"/>
            <w:noWrap/>
            <w:vAlign w:val="bottom"/>
            <w:hideMark/>
          </w:tcPr>
          <w:p w14:paraId="6FF7B347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Management delle Imprese sanitarie</w:t>
            </w:r>
          </w:p>
        </w:tc>
      </w:tr>
      <w:tr w:rsidR="004415FE" w14:paraId="77AB5B97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4AAC29A9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d)</w:t>
            </w:r>
          </w:p>
        </w:tc>
        <w:tc>
          <w:tcPr>
            <w:tcW w:w="8204" w:type="dxa"/>
            <w:noWrap/>
            <w:vAlign w:val="bottom"/>
            <w:hideMark/>
          </w:tcPr>
          <w:p w14:paraId="49C7238B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L'organizzazione, la gestione, il controllo, l'informatizzazione e la bioetica dei servizi sanitari</w:t>
            </w:r>
          </w:p>
        </w:tc>
      </w:tr>
      <w:tr w:rsidR="004415FE" w14:paraId="74D2ABEB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3E5B6BB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204" w:type="dxa"/>
            <w:noWrap/>
            <w:vAlign w:val="bottom"/>
            <w:hideMark/>
          </w:tcPr>
          <w:p w14:paraId="1E9FD59D" w14:textId="77777777" w:rsidR="004415FE" w:rsidRDefault="004415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4415FE" w14:paraId="4B0D196F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11A45F0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4</w:t>
            </w:r>
          </w:p>
        </w:tc>
        <w:tc>
          <w:tcPr>
            <w:tcW w:w="8204" w:type="dxa"/>
            <w:noWrap/>
            <w:vAlign w:val="bottom"/>
            <w:hideMark/>
          </w:tcPr>
          <w:p w14:paraId="77F9F3DB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Attività Giudiziarie</w:t>
            </w:r>
          </w:p>
        </w:tc>
      </w:tr>
      <w:tr w:rsidR="004415FE" w14:paraId="332EE13C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095A159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175BAE00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Liquidazione giudiziale/Fallimentare</w:t>
            </w:r>
          </w:p>
        </w:tc>
      </w:tr>
      <w:tr w:rsidR="004415FE" w14:paraId="3942A4AE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8838D38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59CD6FB0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Concordato Preventivo</w:t>
            </w:r>
          </w:p>
        </w:tc>
      </w:tr>
      <w:tr w:rsidR="004415FE" w14:paraId="6A92642B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4CB476B6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c)</w:t>
            </w:r>
          </w:p>
        </w:tc>
        <w:tc>
          <w:tcPr>
            <w:tcW w:w="8204" w:type="dxa"/>
            <w:noWrap/>
            <w:vAlign w:val="bottom"/>
            <w:hideMark/>
          </w:tcPr>
          <w:p w14:paraId="423AF33E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Piani di Risanamento</w:t>
            </w:r>
          </w:p>
        </w:tc>
      </w:tr>
      <w:tr w:rsidR="004415FE" w14:paraId="6BF2E8F3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D19ACE0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d)</w:t>
            </w:r>
          </w:p>
        </w:tc>
        <w:tc>
          <w:tcPr>
            <w:tcW w:w="8204" w:type="dxa"/>
            <w:noWrap/>
            <w:vAlign w:val="bottom"/>
            <w:hideMark/>
          </w:tcPr>
          <w:p w14:paraId="2D09CC64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Crisi da sovraindebitamento</w:t>
            </w:r>
          </w:p>
        </w:tc>
      </w:tr>
      <w:tr w:rsidR="004415FE" w14:paraId="46E6E55F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0DF9D33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e)</w:t>
            </w:r>
          </w:p>
        </w:tc>
        <w:tc>
          <w:tcPr>
            <w:tcW w:w="8204" w:type="dxa"/>
            <w:noWrap/>
            <w:vAlign w:val="bottom"/>
            <w:hideMark/>
          </w:tcPr>
          <w:p w14:paraId="7D9E8F28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Esecuzioni Immobiliari e Mobiliari</w:t>
            </w:r>
          </w:p>
        </w:tc>
      </w:tr>
      <w:tr w:rsidR="004415FE" w14:paraId="6FDBF698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2FA4076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f)</w:t>
            </w:r>
          </w:p>
        </w:tc>
        <w:tc>
          <w:tcPr>
            <w:tcW w:w="8204" w:type="dxa"/>
            <w:noWrap/>
            <w:vAlign w:val="bottom"/>
            <w:hideMark/>
          </w:tcPr>
          <w:p w14:paraId="7587A543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Arbitrato, Conciliazione e Mediazione</w:t>
            </w:r>
          </w:p>
        </w:tc>
      </w:tr>
      <w:tr w:rsidR="004415FE" w14:paraId="4E2B59B1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4901DC7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g)</w:t>
            </w:r>
          </w:p>
        </w:tc>
        <w:tc>
          <w:tcPr>
            <w:tcW w:w="8204" w:type="dxa"/>
            <w:noWrap/>
            <w:vAlign w:val="bottom"/>
            <w:hideMark/>
          </w:tcPr>
          <w:p w14:paraId="07D33F2D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Consulenze Giudiziarie Civili</w:t>
            </w:r>
          </w:p>
        </w:tc>
      </w:tr>
      <w:tr w:rsidR="004415FE" w14:paraId="5B94190D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701CCBEA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h)</w:t>
            </w:r>
          </w:p>
        </w:tc>
        <w:tc>
          <w:tcPr>
            <w:tcW w:w="8204" w:type="dxa"/>
            <w:noWrap/>
            <w:vAlign w:val="bottom"/>
            <w:hideMark/>
          </w:tcPr>
          <w:p w14:paraId="1BC7D070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Consulenze Giudiziarie Penali</w:t>
            </w:r>
          </w:p>
        </w:tc>
      </w:tr>
      <w:tr w:rsidR="004415FE" w14:paraId="7F762B4B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B91E2AF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i)</w:t>
            </w:r>
          </w:p>
        </w:tc>
        <w:tc>
          <w:tcPr>
            <w:tcW w:w="8204" w:type="dxa"/>
            <w:noWrap/>
            <w:vAlign w:val="bottom"/>
            <w:hideMark/>
          </w:tcPr>
          <w:p w14:paraId="06B2410C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Amministrazioni Giudiziarie</w:t>
            </w:r>
          </w:p>
        </w:tc>
      </w:tr>
      <w:tr w:rsidR="004415FE" w14:paraId="62F052DC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7367D674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l)</w:t>
            </w:r>
          </w:p>
        </w:tc>
        <w:tc>
          <w:tcPr>
            <w:tcW w:w="8204" w:type="dxa"/>
            <w:noWrap/>
            <w:vAlign w:val="bottom"/>
            <w:hideMark/>
          </w:tcPr>
          <w:p w14:paraId="719B03DE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Tribunale delle Imprese</w:t>
            </w:r>
          </w:p>
        </w:tc>
      </w:tr>
      <w:tr w:rsidR="004415FE" w14:paraId="5BD0286A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38A79B76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204" w:type="dxa"/>
            <w:noWrap/>
            <w:vAlign w:val="bottom"/>
            <w:hideMark/>
          </w:tcPr>
          <w:p w14:paraId="1103DA08" w14:textId="77777777" w:rsidR="004415FE" w:rsidRDefault="004415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4415FE" w14:paraId="26DB50E8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BAB5D99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5</w:t>
            </w:r>
          </w:p>
        </w:tc>
        <w:tc>
          <w:tcPr>
            <w:tcW w:w="8204" w:type="dxa"/>
            <w:noWrap/>
            <w:vAlign w:val="bottom"/>
            <w:hideMark/>
          </w:tcPr>
          <w:p w14:paraId="5832906B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Internazionalizzazione</w:t>
            </w:r>
          </w:p>
        </w:tc>
      </w:tr>
      <w:tr w:rsidR="004415FE" w14:paraId="5D37AADE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46BBADAC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29026DB6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Fiscalità Internazionale e comunitaria</w:t>
            </w:r>
          </w:p>
        </w:tc>
      </w:tr>
      <w:tr w:rsidR="004415FE" w14:paraId="32A75A44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3BA2F8FD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7636E2CA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Internazionalizzazione Imprese</w:t>
            </w:r>
          </w:p>
        </w:tc>
      </w:tr>
      <w:tr w:rsidR="004415FE" w14:paraId="4992F6F6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93EB858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204" w:type="dxa"/>
            <w:noWrap/>
            <w:vAlign w:val="bottom"/>
          </w:tcPr>
          <w:p w14:paraId="5632F969" w14:textId="77777777" w:rsidR="004415FE" w:rsidRDefault="004415F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</w:p>
          <w:p w14:paraId="7C970B21" w14:textId="77777777" w:rsidR="004415FE" w:rsidRDefault="004415F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</w:p>
        </w:tc>
      </w:tr>
      <w:tr w:rsidR="004415FE" w14:paraId="27D1592C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6190C84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lastRenderedPageBreak/>
              <w:t>6</w:t>
            </w:r>
          </w:p>
        </w:tc>
        <w:tc>
          <w:tcPr>
            <w:tcW w:w="8204" w:type="dxa"/>
            <w:noWrap/>
            <w:vAlign w:val="bottom"/>
            <w:hideMark/>
          </w:tcPr>
          <w:p w14:paraId="2A01F2EE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Bilancio e Revisione</w:t>
            </w:r>
          </w:p>
        </w:tc>
      </w:tr>
      <w:tr w:rsidR="004415FE" w14:paraId="1ED731ED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556B61E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0A955B2B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Bilancio e principi contabili</w:t>
            </w:r>
          </w:p>
        </w:tc>
      </w:tr>
      <w:tr w:rsidR="004415FE" w14:paraId="4E0AB235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40A31881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4BEFEAAC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Principi di Revisione e Collegio Sindacale</w:t>
            </w:r>
          </w:p>
        </w:tc>
      </w:tr>
      <w:tr w:rsidR="004415FE" w14:paraId="14CEAA36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B638069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c)</w:t>
            </w:r>
          </w:p>
        </w:tc>
        <w:tc>
          <w:tcPr>
            <w:tcW w:w="8204" w:type="dxa"/>
            <w:noWrap/>
            <w:vAlign w:val="bottom"/>
            <w:hideMark/>
          </w:tcPr>
          <w:p w14:paraId="0341F7DE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Controllo di gestione e Strategia di impresa</w:t>
            </w:r>
          </w:p>
        </w:tc>
      </w:tr>
      <w:tr w:rsidR="004415FE" w14:paraId="5880EB64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76493B0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d)</w:t>
            </w:r>
          </w:p>
        </w:tc>
        <w:tc>
          <w:tcPr>
            <w:tcW w:w="8204" w:type="dxa"/>
            <w:noWrap/>
            <w:vAlign w:val="bottom"/>
            <w:hideMark/>
          </w:tcPr>
          <w:p w14:paraId="4882AF03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Diritto Societario</w:t>
            </w:r>
          </w:p>
        </w:tc>
      </w:tr>
      <w:tr w:rsidR="004415FE" w14:paraId="71697A45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4D34B58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204" w:type="dxa"/>
            <w:noWrap/>
            <w:vAlign w:val="bottom"/>
            <w:hideMark/>
          </w:tcPr>
          <w:p w14:paraId="18FE5E04" w14:textId="77777777" w:rsidR="004415FE" w:rsidRDefault="004415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4415FE" w14:paraId="14671E33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76849975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7</w:t>
            </w:r>
          </w:p>
        </w:tc>
        <w:tc>
          <w:tcPr>
            <w:tcW w:w="8204" w:type="dxa"/>
            <w:noWrap/>
            <w:vAlign w:val="bottom"/>
            <w:hideMark/>
          </w:tcPr>
          <w:p w14:paraId="58000906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Lavoro</w:t>
            </w:r>
          </w:p>
        </w:tc>
      </w:tr>
      <w:tr w:rsidR="004415FE" w14:paraId="6B6480D3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2FE3709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7D922A0F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Diritto e fiscalità del lavoro</w:t>
            </w:r>
          </w:p>
        </w:tc>
      </w:tr>
      <w:tr w:rsidR="004415FE" w14:paraId="00CEA982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9AF16C4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1D091746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Previdenza ed Assistenza</w:t>
            </w:r>
          </w:p>
        </w:tc>
      </w:tr>
      <w:tr w:rsidR="004415FE" w14:paraId="7E7B02B9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134981DF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204" w:type="dxa"/>
            <w:noWrap/>
            <w:vAlign w:val="bottom"/>
            <w:hideMark/>
          </w:tcPr>
          <w:p w14:paraId="060810D9" w14:textId="77777777" w:rsidR="004415FE" w:rsidRDefault="004415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4415FE" w14:paraId="447B35F9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0246A01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8</w:t>
            </w:r>
          </w:p>
        </w:tc>
        <w:tc>
          <w:tcPr>
            <w:tcW w:w="8204" w:type="dxa"/>
            <w:noWrap/>
            <w:vAlign w:val="bottom"/>
            <w:hideMark/>
          </w:tcPr>
          <w:p w14:paraId="20039516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Fiscalità</w:t>
            </w:r>
          </w:p>
        </w:tc>
      </w:tr>
      <w:tr w:rsidR="004415FE" w14:paraId="73688823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45D26826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33F259B7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Imposte Dirette e Indirette</w:t>
            </w:r>
          </w:p>
        </w:tc>
      </w:tr>
      <w:tr w:rsidR="004415FE" w14:paraId="60DBE008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C3B8B92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63662665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Processo Tributario</w:t>
            </w:r>
          </w:p>
        </w:tc>
      </w:tr>
      <w:tr w:rsidR="004415FE" w14:paraId="71585A73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E2E8FF6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c)</w:t>
            </w:r>
          </w:p>
        </w:tc>
        <w:tc>
          <w:tcPr>
            <w:tcW w:w="8204" w:type="dxa"/>
            <w:noWrap/>
            <w:vAlign w:val="bottom"/>
            <w:hideMark/>
          </w:tcPr>
          <w:p w14:paraId="0B55B047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Accertamento e Strumenti Deflattivi del Contenzioso Tributario</w:t>
            </w:r>
          </w:p>
        </w:tc>
      </w:tr>
      <w:tr w:rsidR="004415FE" w14:paraId="4AC97B99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592D2A1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d)</w:t>
            </w:r>
          </w:p>
        </w:tc>
        <w:tc>
          <w:tcPr>
            <w:tcW w:w="8204" w:type="dxa"/>
            <w:noWrap/>
            <w:vAlign w:val="bottom"/>
            <w:hideMark/>
          </w:tcPr>
          <w:p w14:paraId="4CA75735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Superbonus e Bonus minori</w:t>
            </w:r>
          </w:p>
        </w:tc>
      </w:tr>
      <w:tr w:rsidR="004415FE" w14:paraId="1C34E444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E977347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e)</w:t>
            </w:r>
          </w:p>
        </w:tc>
        <w:tc>
          <w:tcPr>
            <w:tcW w:w="8204" w:type="dxa"/>
            <w:noWrap/>
            <w:vAlign w:val="bottom"/>
            <w:hideMark/>
          </w:tcPr>
          <w:p w14:paraId="032E2458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Piano Transizioni 4.0</w:t>
            </w:r>
          </w:p>
        </w:tc>
      </w:tr>
      <w:tr w:rsidR="004415FE" w14:paraId="469F6537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3425C332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f)</w:t>
            </w:r>
          </w:p>
        </w:tc>
        <w:tc>
          <w:tcPr>
            <w:tcW w:w="8204" w:type="dxa"/>
            <w:noWrap/>
            <w:vAlign w:val="bottom"/>
            <w:hideMark/>
          </w:tcPr>
          <w:p w14:paraId="27BE3260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Accise e dogane</w:t>
            </w:r>
          </w:p>
        </w:tc>
      </w:tr>
      <w:tr w:rsidR="004415FE" w14:paraId="3A67F132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6BFACEBD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g)</w:t>
            </w:r>
          </w:p>
        </w:tc>
        <w:tc>
          <w:tcPr>
            <w:tcW w:w="8204" w:type="dxa"/>
            <w:noWrap/>
            <w:vAlign w:val="bottom"/>
            <w:hideMark/>
          </w:tcPr>
          <w:p w14:paraId="0FDA07BF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Trust e tutela del patrimonio</w:t>
            </w:r>
          </w:p>
        </w:tc>
      </w:tr>
      <w:tr w:rsidR="004415FE" w14:paraId="2B990D3B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409CD797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204" w:type="dxa"/>
            <w:noWrap/>
            <w:vAlign w:val="bottom"/>
            <w:hideMark/>
          </w:tcPr>
          <w:p w14:paraId="5C07A02F" w14:textId="77777777" w:rsidR="004415FE" w:rsidRDefault="004415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4415FE" w14:paraId="2EF5EAAE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99D6854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9</w:t>
            </w:r>
          </w:p>
        </w:tc>
        <w:tc>
          <w:tcPr>
            <w:tcW w:w="8204" w:type="dxa"/>
            <w:noWrap/>
            <w:vAlign w:val="bottom"/>
            <w:hideMark/>
          </w:tcPr>
          <w:p w14:paraId="16B81478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Studi Professionali</w:t>
            </w:r>
          </w:p>
        </w:tc>
      </w:tr>
      <w:tr w:rsidR="004415FE" w14:paraId="2553F43E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B38D9B2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3F045C41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Gestione Studi Professionali</w:t>
            </w:r>
          </w:p>
        </w:tc>
      </w:tr>
      <w:tr w:rsidR="004415FE" w14:paraId="5E9C53B4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0CDC511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110DEF27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Obblighi antiriciclaggio 231/2001</w:t>
            </w:r>
          </w:p>
        </w:tc>
      </w:tr>
      <w:tr w:rsidR="004415FE" w14:paraId="35A53F38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E44047F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c)</w:t>
            </w:r>
          </w:p>
        </w:tc>
        <w:tc>
          <w:tcPr>
            <w:tcW w:w="8204" w:type="dxa"/>
            <w:noWrap/>
            <w:vAlign w:val="bottom"/>
            <w:hideMark/>
          </w:tcPr>
          <w:p w14:paraId="026D4964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Deontologia Professionale</w:t>
            </w:r>
          </w:p>
        </w:tc>
      </w:tr>
      <w:tr w:rsidR="004415FE" w14:paraId="6F54381A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1F772289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d)</w:t>
            </w:r>
          </w:p>
        </w:tc>
        <w:tc>
          <w:tcPr>
            <w:tcW w:w="8204" w:type="dxa"/>
            <w:noWrap/>
            <w:vAlign w:val="bottom"/>
            <w:hideMark/>
          </w:tcPr>
          <w:p w14:paraId="3874AE6C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Informatizzazione studi professionali</w:t>
            </w:r>
          </w:p>
        </w:tc>
      </w:tr>
      <w:tr w:rsidR="004415FE" w14:paraId="020C0BFD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CF9399B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e)</w:t>
            </w:r>
          </w:p>
        </w:tc>
        <w:tc>
          <w:tcPr>
            <w:tcW w:w="8204" w:type="dxa"/>
            <w:noWrap/>
            <w:vAlign w:val="bottom"/>
            <w:hideMark/>
          </w:tcPr>
          <w:p w14:paraId="5023A209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Blockchain &amp; NFT</w:t>
            </w:r>
          </w:p>
        </w:tc>
      </w:tr>
      <w:tr w:rsidR="004415FE" w14:paraId="3742C11C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3349EC9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204" w:type="dxa"/>
            <w:noWrap/>
            <w:vAlign w:val="bottom"/>
            <w:hideMark/>
          </w:tcPr>
          <w:p w14:paraId="34BC4F80" w14:textId="77777777" w:rsidR="004415FE" w:rsidRDefault="004415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4415FE" w14:paraId="077FFBEB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16F72052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10</w:t>
            </w:r>
          </w:p>
        </w:tc>
        <w:tc>
          <w:tcPr>
            <w:tcW w:w="8204" w:type="dxa"/>
            <w:noWrap/>
            <w:vAlign w:val="bottom"/>
            <w:hideMark/>
          </w:tcPr>
          <w:p w14:paraId="219FB8C4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Terzo settore ed enti non commerciali</w:t>
            </w:r>
          </w:p>
        </w:tc>
      </w:tr>
      <w:tr w:rsidR="004415FE" w14:paraId="76FECFA2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53F00923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3A9B6858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Imprese terzo settore e gestione RUNTS</w:t>
            </w:r>
          </w:p>
        </w:tc>
      </w:tr>
      <w:tr w:rsidR="004415FE" w14:paraId="7F0BD6A1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87067A0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b)</w:t>
            </w:r>
          </w:p>
        </w:tc>
        <w:tc>
          <w:tcPr>
            <w:tcW w:w="8204" w:type="dxa"/>
            <w:noWrap/>
            <w:vAlign w:val="bottom"/>
            <w:hideMark/>
          </w:tcPr>
          <w:p w14:paraId="7B441CA5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Cooperative ed imprese sociali</w:t>
            </w:r>
          </w:p>
        </w:tc>
      </w:tr>
      <w:tr w:rsidR="004415FE" w14:paraId="5F02A838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435E5E3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c)</w:t>
            </w:r>
          </w:p>
        </w:tc>
        <w:tc>
          <w:tcPr>
            <w:tcW w:w="8204" w:type="dxa"/>
            <w:noWrap/>
            <w:vAlign w:val="bottom"/>
            <w:hideMark/>
          </w:tcPr>
          <w:p w14:paraId="22C0F1A2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Imprese sportive</w:t>
            </w:r>
          </w:p>
        </w:tc>
      </w:tr>
      <w:tr w:rsidR="004415FE" w14:paraId="4D0D0941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3FC5A6B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d)</w:t>
            </w:r>
          </w:p>
        </w:tc>
        <w:tc>
          <w:tcPr>
            <w:tcW w:w="8204" w:type="dxa"/>
            <w:noWrap/>
            <w:vAlign w:val="bottom"/>
            <w:hideMark/>
          </w:tcPr>
          <w:p w14:paraId="032567D5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Amministrazioni condominiali</w:t>
            </w:r>
          </w:p>
        </w:tc>
      </w:tr>
      <w:tr w:rsidR="004415FE" w14:paraId="53B27B8D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828E945" w14:textId="77777777" w:rsidR="004415FE" w:rsidRDefault="004415F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204" w:type="dxa"/>
            <w:noWrap/>
            <w:vAlign w:val="bottom"/>
            <w:hideMark/>
          </w:tcPr>
          <w:p w14:paraId="2489C0B4" w14:textId="77777777" w:rsidR="004415FE" w:rsidRDefault="004415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4415FE" w14:paraId="071E33AF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013AB8FA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11</w:t>
            </w:r>
          </w:p>
        </w:tc>
        <w:tc>
          <w:tcPr>
            <w:tcW w:w="8204" w:type="dxa"/>
            <w:noWrap/>
            <w:vAlign w:val="bottom"/>
            <w:hideMark/>
          </w:tcPr>
          <w:p w14:paraId="44D6FFC0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Commissioni Culturali</w:t>
            </w:r>
          </w:p>
        </w:tc>
      </w:tr>
      <w:tr w:rsidR="004415FE" w14:paraId="6C027178" w14:textId="77777777" w:rsidTr="004415FE">
        <w:trPr>
          <w:trHeight w:val="300"/>
          <w:jc w:val="center"/>
        </w:trPr>
        <w:tc>
          <w:tcPr>
            <w:tcW w:w="364" w:type="dxa"/>
            <w:noWrap/>
            <w:vAlign w:val="bottom"/>
            <w:hideMark/>
          </w:tcPr>
          <w:p w14:paraId="2CB171BB" w14:textId="77777777" w:rsidR="004415FE" w:rsidRDefault="004415FE">
            <w:pPr>
              <w:widowControl/>
              <w:autoSpaceDE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a)</w:t>
            </w:r>
          </w:p>
        </w:tc>
        <w:tc>
          <w:tcPr>
            <w:tcW w:w="8204" w:type="dxa"/>
            <w:noWrap/>
            <w:vAlign w:val="bottom"/>
            <w:hideMark/>
          </w:tcPr>
          <w:p w14:paraId="2E64CC68" w14:textId="77777777" w:rsidR="004415FE" w:rsidRDefault="004415FE">
            <w:pPr>
              <w:widowControl/>
              <w:autoSpaceDE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Rapporti con le Università</w:t>
            </w:r>
          </w:p>
        </w:tc>
      </w:tr>
    </w:tbl>
    <w:p w14:paraId="6A284AD6" w14:textId="77777777" w:rsidR="006D67F3" w:rsidRDefault="006D67F3"/>
    <w:sectPr w:rsidR="006D67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E655" w14:textId="77777777" w:rsidR="007E4750" w:rsidRDefault="007E4750" w:rsidP="007E4750">
      <w:r>
        <w:separator/>
      </w:r>
    </w:p>
  </w:endnote>
  <w:endnote w:type="continuationSeparator" w:id="0">
    <w:p w14:paraId="4DCF2DCC" w14:textId="77777777" w:rsidR="007E4750" w:rsidRDefault="007E4750" w:rsidP="007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1611" w14:textId="77777777" w:rsidR="007E4750" w:rsidRDefault="007E4750" w:rsidP="007E4750">
      <w:r>
        <w:separator/>
      </w:r>
    </w:p>
  </w:footnote>
  <w:footnote w:type="continuationSeparator" w:id="0">
    <w:p w14:paraId="70C4E198" w14:textId="77777777" w:rsidR="007E4750" w:rsidRDefault="007E4750" w:rsidP="007E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47DE" w14:textId="38006A91" w:rsidR="007E4750" w:rsidRPr="007E4750" w:rsidRDefault="007E4750">
    <w:pPr>
      <w:pStyle w:val="Intestazione"/>
      <w:rPr>
        <w:b/>
        <w:bCs/>
        <w:sz w:val="26"/>
        <w:szCs w:val="26"/>
      </w:rPr>
    </w:pPr>
    <w:r w:rsidRPr="007E4750">
      <w:rPr>
        <w:b/>
        <w:bCs/>
        <w:sz w:val="26"/>
        <w:szCs w:val="26"/>
      </w:rPr>
      <w:t xml:space="preserve">Elenco Commissioni di Studio ODCEC Napoli Nord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62"/>
    <w:rsid w:val="00346462"/>
    <w:rsid w:val="004415FE"/>
    <w:rsid w:val="006D67F3"/>
    <w:rsid w:val="007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BF2D4"/>
  <w15:chartTrackingRefBased/>
  <w15:docId w15:val="{B804DF5E-0D5E-4D65-9A57-0F3934B4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4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4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750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7E4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75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6907-BC46-4FA1-9383-A1EF6A4A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Odcec NN 1</dc:creator>
  <cp:keywords/>
  <dc:description/>
  <cp:lastModifiedBy>Odcec NN 1</cp:lastModifiedBy>
  <cp:revision>2</cp:revision>
  <dcterms:created xsi:type="dcterms:W3CDTF">2022-04-04T08:09:00Z</dcterms:created>
  <dcterms:modified xsi:type="dcterms:W3CDTF">2022-04-04T08:09:00Z</dcterms:modified>
</cp:coreProperties>
</file>